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6105D" w14:textId="253D418B" w:rsidR="00633A0A" w:rsidRPr="002A382F" w:rsidRDefault="00F10047" w:rsidP="00633A0A">
      <w:pPr>
        <w:pStyle w:val="Head"/>
        <w:keepNext w:val="0"/>
        <w:widowControl w:val="0"/>
        <w:spacing w:before="0" w:after="0" w:line="480" w:lineRule="auto"/>
        <w:jc w:val="left"/>
        <w:rPr>
          <w:rFonts w:eastAsia="LingWai SC Medium"/>
        </w:rPr>
      </w:pPr>
      <w:r>
        <w:rPr>
          <w:rFonts w:eastAsia="LingWai SC Medium"/>
        </w:rPr>
        <w:t>L</w:t>
      </w:r>
      <w:r w:rsidRPr="0091302A">
        <w:rPr>
          <w:rFonts w:eastAsia="LingWai SC Medium"/>
          <w:lang w:eastAsia="zh-CN"/>
        </w:rPr>
        <w:t>ong noncoding RNA DPP10-AS1 promotes</w:t>
      </w:r>
      <w:r>
        <w:rPr>
          <w:rFonts w:eastAsia="LingWai SC Medium"/>
          <w:lang w:eastAsia="zh-CN"/>
        </w:rPr>
        <w:t xml:space="preserve"> </w:t>
      </w:r>
      <w:r w:rsidRPr="0091302A">
        <w:rPr>
          <w:rFonts w:eastAsia="LingWai SC Medium"/>
          <w:lang w:eastAsia="zh-CN"/>
        </w:rPr>
        <w:t xml:space="preserve">malignant processes through epigenetically activating </w:t>
      </w:r>
      <w:r>
        <w:rPr>
          <w:rFonts w:eastAsia="LingWai SC Medium"/>
          <w:lang w:eastAsia="zh-CN"/>
        </w:rPr>
        <w:t xml:space="preserve">its cognate gene </w:t>
      </w:r>
      <w:r w:rsidRPr="0091302A">
        <w:rPr>
          <w:rFonts w:eastAsia="LingWai SC Medium"/>
          <w:lang w:eastAsia="zh-CN"/>
        </w:rPr>
        <w:t>DPP10 to predict poor prognosis in lung cancer patients</w:t>
      </w:r>
      <w:bookmarkStart w:id="0" w:name="_GoBack"/>
      <w:bookmarkEnd w:id="0"/>
    </w:p>
    <w:p w14:paraId="3AB545B5" w14:textId="77777777" w:rsidR="00C20D69" w:rsidRPr="003E2FDE" w:rsidRDefault="00C20D69" w:rsidP="00C20D69">
      <w:pPr>
        <w:pStyle w:val="Teaser"/>
        <w:spacing w:before="0" w:line="480" w:lineRule="auto"/>
        <w:rPr>
          <w:rFonts w:eastAsia="LingWai SC Medium"/>
        </w:rPr>
      </w:pPr>
      <w:r w:rsidRPr="003E2FDE">
        <w:rPr>
          <w:rFonts w:eastAsia="LingWai SC Medium"/>
        </w:rPr>
        <w:t>Haihua Tian</w:t>
      </w:r>
      <w:r w:rsidRPr="003E2FDE">
        <w:rPr>
          <w:rFonts w:eastAsia="LingWai SC Medium"/>
          <w:vertAlign w:val="superscript"/>
        </w:rPr>
        <w:t>1,2,5</w:t>
      </w:r>
      <w:r w:rsidRPr="003E2FDE">
        <w:rPr>
          <w:rFonts w:eastAsia="LingWai SC Medium"/>
        </w:rPr>
        <w:t>, Jinchang Pan</w:t>
      </w:r>
      <w:r w:rsidRPr="003E2FDE">
        <w:rPr>
          <w:rFonts w:eastAsia="LingWai SC Medium"/>
          <w:vertAlign w:val="superscript"/>
        </w:rPr>
        <w:t>1,2</w:t>
      </w:r>
      <w:r w:rsidRPr="003E2FDE">
        <w:rPr>
          <w:rFonts w:eastAsia="LingWai SC Medium"/>
        </w:rPr>
        <w:t>, Shuai Fang</w:t>
      </w:r>
      <w:r w:rsidRPr="003E2FDE">
        <w:rPr>
          <w:rFonts w:eastAsia="LingWai SC Medium"/>
          <w:vertAlign w:val="superscript"/>
        </w:rPr>
        <w:t>1,2</w:t>
      </w:r>
      <w:r w:rsidRPr="003E2FDE">
        <w:rPr>
          <w:rFonts w:eastAsia="LingWai SC Medium"/>
        </w:rPr>
        <w:t>, Chengwei Zhou</w:t>
      </w:r>
      <w:r w:rsidRPr="003E2FDE">
        <w:rPr>
          <w:rFonts w:eastAsia="LingWai SC Medium"/>
          <w:vertAlign w:val="superscript"/>
        </w:rPr>
        <w:t>1,3</w:t>
      </w:r>
      <w:r w:rsidRPr="003E2FDE">
        <w:rPr>
          <w:rFonts w:eastAsia="LingWai SC Medium"/>
        </w:rPr>
        <w:t>, Hui Tian</w:t>
      </w:r>
      <w:r w:rsidRPr="003E2FDE">
        <w:rPr>
          <w:rFonts w:eastAsia="LingWai SC Medium"/>
          <w:vertAlign w:val="superscript"/>
        </w:rPr>
        <w:t>4</w:t>
      </w:r>
      <w:r w:rsidRPr="003E2FDE">
        <w:rPr>
          <w:rFonts w:eastAsia="LingWai SC Medium"/>
        </w:rPr>
        <w:t>, Jinxian He</w:t>
      </w:r>
      <w:r w:rsidRPr="003E2FDE">
        <w:rPr>
          <w:rFonts w:eastAsia="LingWai SC Medium"/>
          <w:vertAlign w:val="superscript"/>
        </w:rPr>
        <w:t>4</w:t>
      </w:r>
      <w:r w:rsidRPr="003E2FDE">
        <w:rPr>
          <w:rFonts w:eastAsia="LingWai SC Medium"/>
        </w:rPr>
        <w:t>, Weiyu Shen</w:t>
      </w:r>
      <w:r w:rsidRPr="003E2FDE">
        <w:rPr>
          <w:rFonts w:eastAsia="LingWai SC Medium"/>
          <w:vertAlign w:val="superscript"/>
        </w:rPr>
        <w:t>4</w:t>
      </w:r>
      <w:r w:rsidRPr="003E2FDE">
        <w:rPr>
          <w:rFonts w:eastAsia="LingWai SC Medium"/>
        </w:rPr>
        <w:t>, Xiaodan Meng</w:t>
      </w:r>
      <w:r w:rsidRPr="003E2FDE">
        <w:rPr>
          <w:rFonts w:eastAsia="LingWai SC Medium"/>
          <w:vertAlign w:val="superscript"/>
        </w:rPr>
        <w:t>1,2</w:t>
      </w:r>
      <w:r w:rsidRPr="003E2FDE">
        <w:rPr>
          <w:rFonts w:eastAsia="LingWai SC Medium"/>
        </w:rPr>
        <w:t>, Xiaofeng Jin</w:t>
      </w:r>
      <w:r w:rsidRPr="003E2FDE">
        <w:rPr>
          <w:rFonts w:eastAsia="LingWai SC Medium"/>
          <w:vertAlign w:val="superscript"/>
        </w:rPr>
        <w:t>1,2</w:t>
      </w:r>
      <w:r w:rsidRPr="003E2FDE">
        <w:rPr>
          <w:rFonts w:eastAsia="LingWai SC Medium"/>
        </w:rPr>
        <w:t>and Zhaohui Gong</w:t>
      </w:r>
      <w:r w:rsidRPr="003E2FDE">
        <w:rPr>
          <w:rFonts w:eastAsia="LingWai SC Medium"/>
          <w:vertAlign w:val="superscript"/>
        </w:rPr>
        <w:t>1,2*</w:t>
      </w:r>
    </w:p>
    <w:p w14:paraId="58496AF0" w14:textId="77777777" w:rsidR="00273F19" w:rsidRPr="00A86EAF" w:rsidRDefault="00273F19">
      <w:pPr>
        <w:rPr>
          <w:rFonts w:ascii="Times New Roman" w:hAnsi="Times New Roman" w:cs="Times New Roman"/>
          <w:b/>
          <w:sz w:val="24"/>
          <w:szCs w:val="24"/>
        </w:rPr>
      </w:pPr>
    </w:p>
    <w:p w14:paraId="2DF1B655" w14:textId="7966EAAD" w:rsidR="00273F19" w:rsidRPr="00A86EAF" w:rsidRDefault="001227FF" w:rsidP="00273F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2</w:t>
      </w:r>
    </w:p>
    <w:p w14:paraId="0C46E3C1" w14:textId="4ACC49E3" w:rsidR="00273F19" w:rsidRDefault="00273F19">
      <w:pPr>
        <w:rPr>
          <w:rFonts w:ascii="Times New Roman" w:hAnsi="Times New Roman" w:cs="Times New Roman"/>
          <w:b/>
          <w:sz w:val="24"/>
          <w:szCs w:val="24"/>
        </w:rPr>
      </w:pPr>
    </w:p>
    <w:p w14:paraId="0AC1FBBA" w14:textId="77777777" w:rsidR="00C20D69" w:rsidRDefault="00C20D69" w:rsidP="00C20D69">
      <w:pPr>
        <w:pStyle w:val="Paragraph"/>
        <w:spacing w:line="480" w:lineRule="auto"/>
        <w:ind w:firstLine="0"/>
        <w:jc w:val="both"/>
        <w:rPr>
          <w:rFonts w:eastAsia="LingWai SC Medium"/>
        </w:rPr>
      </w:pPr>
      <w:r w:rsidRPr="00C14E2A">
        <w:rPr>
          <w:rFonts w:eastAsia="LingWai SC Medium"/>
          <w:b/>
        </w:rPr>
        <w:t>Figure S1</w:t>
      </w:r>
      <w:r w:rsidRPr="00726D0A">
        <w:rPr>
          <w:rFonts w:eastAsia="LingWai SC Medium"/>
        </w:rPr>
        <w:t xml:space="preserve"> Knockdown and overexpression of DPP10-AS1 in lung cancer cells. </w:t>
      </w:r>
    </w:p>
    <w:p w14:paraId="4EE2CE2F" w14:textId="77777777" w:rsidR="00C20D69" w:rsidRPr="003E2FDE" w:rsidRDefault="00C20D69" w:rsidP="00C20D69">
      <w:pPr>
        <w:pStyle w:val="Paragraph"/>
        <w:spacing w:line="480" w:lineRule="auto"/>
        <w:ind w:firstLine="0"/>
        <w:jc w:val="both"/>
        <w:rPr>
          <w:rFonts w:eastAsia="LingWai SC Medium"/>
        </w:rPr>
      </w:pPr>
      <w:r w:rsidRPr="00C14E2A">
        <w:rPr>
          <w:rFonts w:eastAsia="LingWai SC Medium"/>
          <w:b/>
        </w:rPr>
        <w:t>Figure S2</w:t>
      </w:r>
      <w:r w:rsidRPr="00726D0A">
        <w:rPr>
          <w:rFonts w:eastAsia="LingWai SC Medium"/>
        </w:rPr>
        <w:t xml:space="preserve"> DPP10-AS1 promotes lung cancer cell proliferation and growth in vitro.</w:t>
      </w:r>
    </w:p>
    <w:p w14:paraId="5FA3D925" w14:textId="77777777" w:rsidR="00C20D69" w:rsidRPr="00C20D69" w:rsidRDefault="00C20D69">
      <w:pPr>
        <w:rPr>
          <w:rFonts w:ascii="Times New Roman" w:hAnsi="Times New Roman" w:cs="Times New Roman"/>
          <w:b/>
          <w:sz w:val="24"/>
          <w:szCs w:val="24"/>
        </w:rPr>
      </w:pPr>
    </w:p>
    <w:p w14:paraId="6A52F9D2" w14:textId="77777777" w:rsidR="00273F19" w:rsidRPr="00A86EAF" w:rsidRDefault="00273F19">
      <w:pPr>
        <w:rPr>
          <w:rFonts w:ascii="Times New Roman" w:hAnsi="Times New Roman" w:cs="Times New Roman"/>
          <w:b/>
          <w:sz w:val="24"/>
          <w:szCs w:val="24"/>
        </w:rPr>
        <w:sectPr w:rsidR="00273F19" w:rsidRPr="00A86EAF">
          <w:footerReference w:type="even" r:id="rId6"/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D3E1A55" w14:textId="03108FA3" w:rsidR="00BD5F2E" w:rsidRPr="00A86EAF" w:rsidRDefault="00C20D69" w:rsidP="006329D8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2D63254D" wp14:editId="7EDAFB27">
            <wp:extent cx="3289300" cy="28829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288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4E6D9" w14:textId="2B35C559" w:rsidR="00BD5F2E" w:rsidRPr="00A86EAF" w:rsidRDefault="00BD5F2E" w:rsidP="006329D8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EC8AFE3" w14:textId="67C32A1E" w:rsidR="00BD5F2E" w:rsidRPr="00A86EAF" w:rsidRDefault="00BD5F2E" w:rsidP="00AD2051">
      <w:pPr>
        <w:spacing w:line="480" w:lineRule="auto"/>
        <w:rPr>
          <w:rFonts w:ascii="Times New Roman" w:hAnsi="Times New Roman" w:cs="Times New Roman"/>
          <w:bCs/>
          <w:spacing w:val="-5"/>
          <w:kern w:val="0"/>
          <w:sz w:val="24"/>
        </w:rPr>
        <w:sectPr w:rsidR="00BD5F2E" w:rsidRPr="00A86EA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6EAF">
        <w:rPr>
          <w:rFonts w:ascii="Times New Roman" w:hAnsi="Times New Roman" w:cs="Times New Roman"/>
          <w:b/>
          <w:sz w:val="24"/>
          <w:szCs w:val="24"/>
        </w:rPr>
        <w:t>Fig</w:t>
      </w:r>
      <w:r w:rsidR="00C20D69">
        <w:rPr>
          <w:rFonts w:ascii="Times New Roman" w:hAnsi="Times New Roman" w:cs="Times New Roman"/>
          <w:b/>
          <w:sz w:val="24"/>
          <w:szCs w:val="24"/>
        </w:rPr>
        <w:t>ure</w:t>
      </w:r>
      <w:r w:rsidRPr="00A86EAF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A86EAF">
        <w:rPr>
          <w:rFonts w:ascii="Times New Roman" w:hAnsi="Times New Roman" w:cs="Times New Roman"/>
          <w:sz w:val="24"/>
          <w:szCs w:val="24"/>
        </w:rPr>
        <w:t xml:space="preserve"> </w:t>
      </w:r>
      <w:r w:rsidRPr="00C20D69">
        <w:rPr>
          <w:rFonts w:ascii="Times New Roman" w:hAnsi="Times New Roman" w:cs="Times New Roman"/>
          <w:b/>
          <w:sz w:val="24"/>
          <w:szCs w:val="24"/>
        </w:rPr>
        <w:t>Knockdown and overexpression of DPP10-AS1 in lung cancer cells.</w:t>
      </w:r>
      <w:r w:rsidRPr="00A86EAF">
        <w:rPr>
          <w:rFonts w:ascii="Times New Roman" w:hAnsi="Times New Roman" w:cs="Times New Roman"/>
          <w:sz w:val="24"/>
          <w:szCs w:val="24"/>
        </w:rPr>
        <w:t xml:space="preserve"> (</w:t>
      </w:r>
      <w:r w:rsidR="00C20D69">
        <w:rPr>
          <w:rFonts w:ascii="Times New Roman" w:hAnsi="Times New Roman" w:cs="Times New Roman"/>
          <w:b/>
          <w:sz w:val="24"/>
          <w:szCs w:val="24"/>
        </w:rPr>
        <w:t>A</w:t>
      </w:r>
      <w:r w:rsidRPr="00A86EAF">
        <w:rPr>
          <w:rFonts w:ascii="Times New Roman" w:hAnsi="Times New Roman" w:cs="Times New Roman"/>
          <w:sz w:val="24"/>
          <w:szCs w:val="24"/>
        </w:rPr>
        <w:t>) qRT-PCR analysis of DPP10-AS1 in SPC-A1 and NCI-H1299 lung cancer cells transfected with control siRNA (siNC) and DPP10-AS1 siRNA (siDPP10-AS1). (</w:t>
      </w:r>
      <w:r w:rsidR="00C20D69">
        <w:rPr>
          <w:rFonts w:ascii="Times New Roman" w:hAnsi="Times New Roman" w:cs="Times New Roman"/>
          <w:b/>
          <w:sz w:val="24"/>
          <w:szCs w:val="24"/>
        </w:rPr>
        <w:t>B</w:t>
      </w:r>
      <w:r w:rsidRPr="00A86EAF">
        <w:rPr>
          <w:rFonts w:ascii="Times New Roman" w:hAnsi="Times New Roman" w:cs="Times New Roman"/>
          <w:sz w:val="24"/>
          <w:szCs w:val="24"/>
        </w:rPr>
        <w:t xml:space="preserve">) qRT-PCR analysis of DPP10-AS1 in SPC-A1 and NCI-H1299 lung cancer cells transfected with empty vector (pcDNA3.1) and DPP10-AS1 overexpression plasmid (pcDNA3.1-DPP10-AS1). </w:t>
      </w:r>
      <w:r w:rsidRPr="00A86EAF">
        <w:rPr>
          <w:rFonts w:ascii="Times New Roman" w:hAnsi="Times New Roman" w:cs="Times New Roman"/>
          <w:bCs/>
          <w:spacing w:val="-5"/>
          <w:kern w:val="0"/>
          <w:sz w:val="24"/>
        </w:rPr>
        <w:t>Data are shown as mean ± SD based on three independent experiments. **</w:t>
      </w:r>
      <w:r w:rsidRPr="00A86EAF">
        <w:rPr>
          <w:rFonts w:ascii="Times New Roman" w:hAnsi="Times New Roman" w:cs="Times New Roman"/>
          <w:bCs/>
          <w:i/>
          <w:spacing w:val="-5"/>
          <w:kern w:val="0"/>
          <w:sz w:val="24"/>
        </w:rPr>
        <w:t>P</w:t>
      </w:r>
      <w:r w:rsidRPr="00A86EAF">
        <w:rPr>
          <w:rFonts w:ascii="Times New Roman" w:hAnsi="Times New Roman" w:cs="Times New Roman"/>
          <w:bCs/>
          <w:spacing w:val="-5"/>
          <w:kern w:val="0"/>
          <w:sz w:val="24"/>
        </w:rPr>
        <w:t>&lt;0.01, ***</w:t>
      </w:r>
      <w:r w:rsidRPr="00A86EAF">
        <w:rPr>
          <w:rFonts w:ascii="Times New Roman" w:hAnsi="Times New Roman" w:cs="Times New Roman"/>
          <w:bCs/>
          <w:i/>
          <w:spacing w:val="-5"/>
          <w:kern w:val="0"/>
          <w:sz w:val="24"/>
        </w:rPr>
        <w:t>P</w:t>
      </w:r>
      <w:r w:rsidRPr="00A86EAF">
        <w:rPr>
          <w:rFonts w:ascii="Times New Roman" w:hAnsi="Times New Roman" w:cs="Times New Roman"/>
          <w:bCs/>
          <w:spacing w:val="-5"/>
          <w:kern w:val="0"/>
          <w:sz w:val="24"/>
        </w:rPr>
        <w:t>&lt;0.001, ****</w:t>
      </w:r>
      <w:r w:rsidRPr="00A86EAF">
        <w:rPr>
          <w:rFonts w:ascii="Times New Roman" w:hAnsi="Times New Roman" w:cs="Times New Roman"/>
          <w:bCs/>
          <w:i/>
          <w:spacing w:val="-5"/>
          <w:kern w:val="0"/>
          <w:sz w:val="24"/>
        </w:rPr>
        <w:t>P</w:t>
      </w:r>
      <w:r w:rsidRPr="00A86EAF">
        <w:rPr>
          <w:rFonts w:ascii="Times New Roman" w:hAnsi="Times New Roman" w:cs="Times New Roman"/>
          <w:bCs/>
          <w:spacing w:val="-5"/>
          <w:kern w:val="0"/>
          <w:sz w:val="24"/>
        </w:rPr>
        <w:t>&lt;0.0001.</w:t>
      </w:r>
    </w:p>
    <w:p w14:paraId="0DE69B6B" w14:textId="251C4E92" w:rsidR="006329D8" w:rsidRPr="00A86EAF" w:rsidRDefault="00C20D69" w:rsidP="006329D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9FEF4DB" wp14:editId="208F376E">
            <wp:extent cx="4152900" cy="6299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629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4B409" w14:textId="77777777" w:rsidR="00BD5F2E" w:rsidRDefault="00BD5F2E" w:rsidP="00AD2051">
      <w:pPr>
        <w:spacing w:line="480" w:lineRule="auto"/>
        <w:rPr>
          <w:rFonts w:ascii="Times New Roman" w:hAnsi="Times New Roman" w:cs="Times New Roman"/>
          <w:bCs/>
          <w:spacing w:val="-5"/>
          <w:kern w:val="0"/>
          <w:sz w:val="24"/>
        </w:rPr>
      </w:pPr>
      <w:r w:rsidRPr="00A86EAF">
        <w:rPr>
          <w:rFonts w:ascii="Times New Roman" w:hAnsi="Times New Roman" w:cs="Times New Roman"/>
          <w:b/>
          <w:sz w:val="24"/>
          <w:szCs w:val="24"/>
        </w:rPr>
        <w:t>Fig</w:t>
      </w:r>
      <w:r w:rsidR="003C6D7E">
        <w:rPr>
          <w:rFonts w:ascii="Times New Roman" w:hAnsi="Times New Roman" w:cs="Times New Roman"/>
          <w:b/>
          <w:sz w:val="24"/>
          <w:szCs w:val="24"/>
        </w:rPr>
        <w:t>ure</w:t>
      </w:r>
      <w:r w:rsidRPr="00A86EAF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Pr="00A86EAF">
        <w:rPr>
          <w:rFonts w:ascii="Times New Roman" w:hAnsi="Times New Roman" w:cs="Times New Roman"/>
          <w:sz w:val="24"/>
          <w:szCs w:val="24"/>
        </w:rPr>
        <w:t xml:space="preserve"> </w:t>
      </w:r>
      <w:r w:rsidRPr="003C6D7E">
        <w:rPr>
          <w:rFonts w:ascii="Times New Roman" w:hAnsi="Times New Roman" w:cs="Times New Roman"/>
          <w:b/>
          <w:sz w:val="24"/>
          <w:szCs w:val="24"/>
        </w:rPr>
        <w:t>Knockdown and overexpression of DPP10 in lung cancer cells.</w:t>
      </w:r>
      <w:r w:rsidRPr="00A86EAF">
        <w:rPr>
          <w:rFonts w:ascii="Times New Roman" w:hAnsi="Times New Roman" w:cs="Times New Roman"/>
          <w:sz w:val="24"/>
          <w:szCs w:val="24"/>
        </w:rPr>
        <w:t xml:space="preserve"> (</w:t>
      </w:r>
      <w:r w:rsidR="003C6D7E">
        <w:rPr>
          <w:rFonts w:ascii="Times New Roman" w:hAnsi="Times New Roman" w:cs="Times New Roman"/>
          <w:b/>
          <w:sz w:val="24"/>
          <w:szCs w:val="24"/>
        </w:rPr>
        <w:t>A</w:t>
      </w:r>
      <w:r w:rsidRPr="00A86EAF">
        <w:rPr>
          <w:rFonts w:ascii="Times New Roman" w:hAnsi="Times New Roman" w:cs="Times New Roman"/>
          <w:sz w:val="24"/>
          <w:szCs w:val="24"/>
        </w:rPr>
        <w:t>) qRT-PCR analysis of DPP10 mRNA levels in SPC-A1 and NCI-H1299 lung cancer cells transfected with control siRNA (siNC) and DPP10 mRNA siRNA (siDPP10-1, siDPP10-2). (</w:t>
      </w:r>
      <w:r w:rsidR="003C6D7E">
        <w:rPr>
          <w:rFonts w:ascii="Times New Roman" w:hAnsi="Times New Roman" w:cs="Times New Roman"/>
          <w:b/>
          <w:sz w:val="24"/>
          <w:szCs w:val="24"/>
        </w:rPr>
        <w:t>B</w:t>
      </w:r>
      <w:r w:rsidRPr="00A86EAF">
        <w:rPr>
          <w:rFonts w:ascii="Times New Roman" w:hAnsi="Times New Roman" w:cs="Times New Roman"/>
          <w:sz w:val="24"/>
          <w:szCs w:val="24"/>
        </w:rPr>
        <w:t>) Western blot analysis of DPP10 protein in SPC-A1 and NCI-H1299 lung cancer cells transfected with control siRNA (siNC) and DPP10 mRNA siRNA (siDPP10-1, siDPP10-2). (</w:t>
      </w:r>
      <w:r w:rsidR="003C6D7E">
        <w:rPr>
          <w:rFonts w:ascii="Times New Roman" w:hAnsi="Times New Roman" w:cs="Times New Roman"/>
          <w:b/>
          <w:sz w:val="24"/>
          <w:szCs w:val="24"/>
        </w:rPr>
        <w:t>C</w:t>
      </w:r>
      <w:r w:rsidRPr="00A86EAF">
        <w:rPr>
          <w:rFonts w:ascii="Times New Roman" w:hAnsi="Times New Roman" w:cs="Times New Roman"/>
          <w:sz w:val="24"/>
          <w:szCs w:val="24"/>
        </w:rPr>
        <w:t xml:space="preserve">) qRT-PCR analysis of DPP10 mRNA levels in SPC-A1 </w:t>
      </w:r>
      <w:r w:rsidRPr="00A86EAF">
        <w:rPr>
          <w:rFonts w:ascii="Times New Roman" w:hAnsi="Times New Roman" w:cs="Times New Roman"/>
          <w:sz w:val="24"/>
          <w:szCs w:val="24"/>
        </w:rPr>
        <w:lastRenderedPageBreak/>
        <w:t>and NCI-H1299 lung cancer cells transfected with empty vector (pcDNA3.1) and DPP10-AS1 overexpression plasmid (pcDNA3.1-DPP10-AS1). (</w:t>
      </w:r>
      <w:r w:rsidR="003C6D7E">
        <w:rPr>
          <w:rFonts w:ascii="Times New Roman" w:hAnsi="Times New Roman" w:cs="Times New Roman"/>
          <w:b/>
          <w:sz w:val="24"/>
          <w:szCs w:val="24"/>
        </w:rPr>
        <w:t>D</w:t>
      </w:r>
      <w:r w:rsidRPr="00A86EAF">
        <w:rPr>
          <w:rFonts w:ascii="Times New Roman" w:hAnsi="Times New Roman" w:cs="Times New Roman"/>
          <w:sz w:val="24"/>
          <w:szCs w:val="24"/>
        </w:rPr>
        <w:t xml:space="preserve">) Western blot analysis of DPP10 protein in SPC-A1 and NCI-H1299 lung cancer cells transfected with empty vector (pcDNA3.1) and DPP10-AS1 overexpression plasmid (pcDNA3.1-DPP10-AS1). </w:t>
      </w:r>
      <w:r w:rsidRPr="00A86EAF">
        <w:rPr>
          <w:rFonts w:ascii="Times New Roman" w:hAnsi="Times New Roman" w:cs="Times New Roman"/>
          <w:bCs/>
          <w:spacing w:val="-5"/>
          <w:kern w:val="0"/>
          <w:sz w:val="24"/>
        </w:rPr>
        <w:t>Data are shown as mean ± SD based on three independent experiments. **</w:t>
      </w:r>
      <w:r w:rsidRPr="00A86EAF">
        <w:rPr>
          <w:rFonts w:ascii="Times New Roman" w:hAnsi="Times New Roman" w:cs="Times New Roman"/>
          <w:bCs/>
          <w:i/>
          <w:spacing w:val="-5"/>
          <w:kern w:val="0"/>
          <w:sz w:val="24"/>
        </w:rPr>
        <w:t>P</w:t>
      </w:r>
      <w:r w:rsidRPr="00A86EAF">
        <w:rPr>
          <w:rFonts w:ascii="Times New Roman" w:hAnsi="Times New Roman" w:cs="Times New Roman"/>
          <w:bCs/>
          <w:spacing w:val="-5"/>
          <w:kern w:val="0"/>
          <w:sz w:val="24"/>
        </w:rPr>
        <w:t>&lt;0.01, ***</w:t>
      </w:r>
      <w:r w:rsidRPr="00A86EAF">
        <w:rPr>
          <w:rFonts w:ascii="Times New Roman" w:hAnsi="Times New Roman" w:cs="Times New Roman"/>
          <w:bCs/>
          <w:i/>
          <w:spacing w:val="-5"/>
          <w:kern w:val="0"/>
          <w:sz w:val="24"/>
        </w:rPr>
        <w:t>P</w:t>
      </w:r>
      <w:r w:rsidRPr="00A86EAF">
        <w:rPr>
          <w:rFonts w:ascii="Times New Roman" w:hAnsi="Times New Roman" w:cs="Times New Roman"/>
          <w:bCs/>
          <w:spacing w:val="-5"/>
          <w:kern w:val="0"/>
          <w:sz w:val="24"/>
        </w:rPr>
        <w:t>&lt;0.001, ****</w:t>
      </w:r>
      <w:r w:rsidRPr="00A86EAF">
        <w:rPr>
          <w:rFonts w:ascii="Times New Roman" w:hAnsi="Times New Roman" w:cs="Times New Roman"/>
          <w:bCs/>
          <w:i/>
          <w:spacing w:val="-5"/>
          <w:kern w:val="0"/>
          <w:sz w:val="24"/>
        </w:rPr>
        <w:t>P</w:t>
      </w:r>
      <w:r w:rsidRPr="00A86EAF">
        <w:rPr>
          <w:rFonts w:ascii="Times New Roman" w:hAnsi="Times New Roman" w:cs="Times New Roman"/>
          <w:bCs/>
          <w:spacing w:val="-5"/>
          <w:kern w:val="0"/>
          <w:sz w:val="24"/>
        </w:rPr>
        <w:t>&lt;0.0001.</w:t>
      </w:r>
    </w:p>
    <w:p w14:paraId="6734EF41" w14:textId="77777777" w:rsidR="001227FF" w:rsidRDefault="001227FF" w:rsidP="00AD2051">
      <w:pPr>
        <w:spacing w:line="480" w:lineRule="auto"/>
        <w:rPr>
          <w:rFonts w:ascii="Times New Roman" w:hAnsi="Times New Roman" w:cs="Times New Roman"/>
          <w:bCs/>
          <w:spacing w:val="-5"/>
          <w:kern w:val="0"/>
          <w:sz w:val="24"/>
        </w:rPr>
      </w:pPr>
    </w:p>
    <w:sectPr w:rsidR="001227FF" w:rsidSect="001227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93D4D3" w14:textId="77777777" w:rsidR="00283484" w:rsidRDefault="00283484" w:rsidP="00633A0A">
      <w:r>
        <w:separator/>
      </w:r>
    </w:p>
  </w:endnote>
  <w:endnote w:type="continuationSeparator" w:id="0">
    <w:p w14:paraId="719AA6D2" w14:textId="77777777" w:rsidR="00283484" w:rsidRDefault="00283484" w:rsidP="00633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ngWai SC Medium">
    <w:panose1 w:val="03050602040302020204"/>
    <w:charset w:val="86"/>
    <w:family w:val="script"/>
    <w:notTrueType/>
    <w:pitch w:val="variable"/>
    <w:sig w:usb0="A00002FF" w:usb1="7ACF7CFB" w:usb2="0000001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6"/>
      </w:rPr>
      <w:id w:val="1114016179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12F91C1E" w14:textId="336ABF22" w:rsidR="00633A0A" w:rsidRDefault="00633A0A" w:rsidP="00074B8A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14:paraId="7D1B14C7" w14:textId="77777777" w:rsidR="00633A0A" w:rsidRDefault="00633A0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6"/>
      </w:rPr>
      <w:id w:val="57752773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5DD30F1A" w14:textId="58D20663" w:rsidR="00633A0A" w:rsidRDefault="00633A0A" w:rsidP="00074B8A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72E1DC73" w14:textId="77777777" w:rsidR="00633A0A" w:rsidRDefault="00633A0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0AE624" w14:textId="77777777" w:rsidR="00283484" w:rsidRDefault="00283484" w:rsidP="00633A0A">
      <w:r>
        <w:separator/>
      </w:r>
    </w:p>
  </w:footnote>
  <w:footnote w:type="continuationSeparator" w:id="0">
    <w:p w14:paraId="5A694233" w14:textId="77777777" w:rsidR="00283484" w:rsidRDefault="00283484" w:rsidP="00633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04CE"/>
    <w:rsid w:val="000A5293"/>
    <w:rsid w:val="001227FF"/>
    <w:rsid w:val="00194BF5"/>
    <w:rsid w:val="00217F01"/>
    <w:rsid w:val="00244ECA"/>
    <w:rsid w:val="00273F19"/>
    <w:rsid w:val="00283484"/>
    <w:rsid w:val="003735EC"/>
    <w:rsid w:val="003C6D7E"/>
    <w:rsid w:val="00402EF2"/>
    <w:rsid w:val="004B29D5"/>
    <w:rsid w:val="004C546D"/>
    <w:rsid w:val="004E7898"/>
    <w:rsid w:val="00534413"/>
    <w:rsid w:val="00552145"/>
    <w:rsid w:val="0062288F"/>
    <w:rsid w:val="006329D8"/>
    <w:rsid w:val="00633A0A"/>
    <w:rsid w:val="007F79DD"/>
    <w:rsid w:val="008079A3"/>
    <w:rsid w:val="008804CE"/>
    <w:rsid w:val="00903867"/>
    <w:rsid w:val="009334BC"/>
    <w:rsid w:val="00973FC4"/>
    <w:rsid w:val="00A036BE"/>
    <w:rsid w:val="00A86EAF"/>
    <w:rsid w:val="00AD2051"/>
    <w:rsid w:val="00BD5F2E"/>
    <w:rsid w:val="00C20D69"/>
    <w:rsid w:val="00D10747"/>
    <w:rsid w:val="00DC13CC"/>
    <w:rsid w:val="00EC2E2C"/>
    <w:rsid w:val="00F10047"/>
    <w:rsid w:val="00F207DD"/>
    <w:rsid w:val="00F34E0C"/>
    <w:rsid w:val="00F5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BFF2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07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">
    <w:name w:val="Head"/>
    <w:basedOn w:val="a"/>
    <w:rsid w:val="00633A0A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paragraph" w:customStyle="1" w:styleId="Teaser">
    <w:name w:val="Teaser"/>
    <w:basedOn w:val="a"/>
    <w:rsid w:val="00633A0A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4">
    <w:name w:val="footer"/>
    <w:basedOn w:val="a"/>
    <w:link w:val="a5"/>
    <w:uiPriority w:val="99"/>
    <w:unhideWhenUsed/>
    <w:rsid w:val="00633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633A0A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633A0A"/>
  </w:style>
  <w:style w:type="paragraph" w:customStyle="1" w:styleId="Paragraph">
    <w:name w:val="Paragraph"/>
    <w:basedOn w:val="a"/>
    <w:rsid w:val="00C20D69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adminsdsdds</dc:creator>
  <cp:keywords/>
  <dc:description/>
  <cp:lastModifiedBy>Zhaohui Gong</cp:lastModifiedBy>
  <cp:revision>6</cp:revision>
  <dcterms:created xsi:type="dcterms:W3CDTF">2019-01-31T07:28:00Z</dcterms:created>
  <dcterms:modified xsi:type="dcterms:W3CDTF">2019-09-19T00:36:00Z</dcterms:modified>
</cp:coreProperties>
</file>